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76" w:lineRule="auto"/>
        <w:ind w:hanging="2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PSHE Long Term Plan - 2022-2023</w:t>
      </w:r>
    </w:p>
    <w:p w:rsidR="00000000" w:rsidDel="00000000" w:rsidP="00000000" w:rsidRDefault="00000000" w:rsidRPr="00000000" w14:paraId="00000002">
      <w:pPr>
        <w:widowControl w:val="0"/>
        <w:spacing w:line="276" w:lineRule="auto"/>
        <w:ind w:hanging="2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17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10"/>
        <w:gridCol w:w="2164"/>
        <w:gridCol w:w="2167"/>
        <w:gridCol w:w="2147"/>
        <w:gridCol w:w="2146"/>
        <w:gridCol w:w="2170"/>
        <w:gridCol w:w="2170"/>
        <w:tblGridChange w:id="0">
          <w:tblGrid>
            <w:gridCol w:w="1210"/>
            <w:gridCol w:w="2164"/>
            <w:gridCol w:w="2167"/>
            <w:gridCol w:w="2147"/>
            <w:gridCol w:w="2146"/>
            <w:gridCol w:w="2170"/>
            <w:gridCol w:w="2170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Year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4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Autumn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6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Autumn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8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A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C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E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line="240" w:lineRule="auto"/>
        <w:ind w:hanging="2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hanging="2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Journey 3 ¦ Further Study and Skilled Work Opportunities</w:t>
      </w:r>
    </w:p>
    <w:p w:rsidR="00000000" w:rsidDel="00000000" w:rsidP="00000000" w:rsidRDefault="00000000" w:rsidRPr="00000000" w14:paraId="00000012">
      <w:pPr>
        <w:spacing w:line="240" w:lineRule="auto"/>
        <w:ind w:hanging="2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174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10"/>
        <w:gridCol w:w="2164"/>
        <w:gridCol w:w="2167"/>
        <w:gridCol w:w="2147"/>
        <w:gridCol w:w="2146"/>
        <w:gridCol w:w="2170"/>
        <w:gridCol w:w="2170"/>
        <w:tblGridChange w:id="0">
          <w:tblGrid>
            <w:gridCol w:w="1210"/>
            <w:gridCol w:w="2164"/>
            <w:gridCol w:w="2167"/>
            <w:gridCol w:w="2147"/>
            <w:gridCol w:w="2146"/>
            <w:gridCol w:w="2170"/>
            <w:gridCol w:w="2170"/>
          </w:tblGrid>
        </w:tblGridChange>
      </w:tblGrid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006600" w:val="clear"/>
            <w:vAlign w:val="center"/>
          </w:tcPr>
          <w:p w:rsidR="00000000" w:rsidDel="00000000" w:rsidP="00000000" w:rsidRDefault="00000000" w:rsidRPr="00000000" w14:paraId="00000013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ffffff"/>
                <w:sz w:val="20"/>
                <w:szCs w:val="20"/>
                <w:rtl w:val="0"/>
              </w:rPr>
              <w:t xml:space="preserve">District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4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Emotional wellbeing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5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Mental health and emotional wellbeing, including body image and coping strategies</w:t>
            </w:r>
          </w:p>
          <w:p w:rsidR="00000000" w:rsidDel="00000000" w:rsidP="00000000" w:rsidRDefault="00000000" w:rsidRPr="00000000" w14:paraId="00000017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D">
            <w:pPr>
              <w:spacing w:line="240" w:lineRule="auto"/>
              <w:ind w:hanging="2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Drugs and alcohol </w:t>
            </w:r>
          </w:p>
          <w:p w:rsidR="00000000" w:rsidDel="00000000" w:rsidP="00000000" w:rsidRDefault="00000000" w:rsidRPr="00000000" w14:paraId="0000001E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Alcohol and drug misuse and pressures relating to drug use</w:t>
            </w:r>
          </w:p>
          <w:p w:rsidR="00000000" w:rsidDel="00000000" w:rsidP="00000000" w:rsidRDefault="00000000" w:rsidRPr="00000000" w14:paraId="00000020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Digital literacy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Online safety, digital literacy, media reliability, and gambling hook </w:t>
            </w:r>
          </w:p>
          <w:p w:rsidR="00000000" w:rsidDel="00000000" w:rsidP="00000000" w:rsidRDefault="00000000" w:rsidRPr="00000000" w14:paraId="0000002A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0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Community and careers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1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Equality of opportunity in careers and life choices, and different types and patterns of work</w:t>
            </w:r>
          </w:p>
          <w:p w:rsidR="00000000" w:rsidDel="00000000" w:rsidP="00000000" w:rsidRDefault="00000000" w:rsidRPr="00000000" w14:paraId="00000033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7">
            <w:pPr>
              <w:spacing w:line="240" w:lineRule="auto"/>
              <w:ind w:hanging="2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Discrimination</w:t>
            </w:r>
          </w:p>
          <w:p w:rsidR="00000000" w:rsidDel="00000000" w:rsidP="00000000" w:rsidRDefault="00000000" w:rsidRPr="00000000" w14:paraId="00000038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Discrimination in all its forms, including: racism, religious discrimination, disability, discrimination, sexism, homophobia, biphobia and transphobia</w:t>
            </w:r>
          </w:p>
          <w:p w:rsidR="00000000" w:rsidDel="00000000" w:rsidP="00000000" w:rsidRDefault="00000000" w:rsidRPr="00000000" w14:paraId="0000003A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C">
            <w:pPr>
              <w:spacing w:line="240" w:lineRule="auto"/>
              <w:ind w:hanging="2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Identity and relationships </w:t>
            </w:r>
          </w:p>
          <w:p w:rsidR="00000000" w:rsidDel="00000000" w:rsidP="00000000" w:rsidRDefault="00000000" w:rsidRPr="00000000" w14:paraId="0000003D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Gender identity, sexual orientation, consent, ‘sexting’, and an introduction to contraception</w:t>
            </w:r>
          </w:p>
          <w:p w:rsidR="00000000" w:rsidDel="00000000" w:rsidP="00000000" w:rsidRDefault="00000000" w:rsidRPr="00000000" w14:paraId="0000003F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993300" w:val="clear"/>
            <w:vAlign w:val="center"/>
          </w:tcPr>
          <w:p w:rsidR="00000000" w:rsidDel="00000000" w:rsidP="00000000" w:rsidRDefault="00000000" w:rsidRPr="00000000" w14:paraId="00000043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ffffff"/>
                <w:sz w:val="20"/>
                <w:szCs w:val="20"/>
                <w:rtl w:val="0"/>
              </w:rPr>
              <w:t xml:space="preserve">Bakerloo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ff99ff" w:val="clear"/>
            <w:vAlign w:val="center"/>
          </w:tcPr>
          <w:p w:rsidR="00000000" w:rsidDel="00000000" w:rsidP="00000000" w:rsidRDefault="00000000" w:rsidRPr="00000000" w14:paraId="0000004A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Ham. &amp; City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00ffcc" w:val="clear"/>
            <w:vAlign w:val="center"/>
          </w:tcPr>
          <w:p w:rsidR="00000000" w:rsidDel="00000000" w:rsidP="00000000" w:rsidRDefault="00000000" w:rsidRPr="00000000" w14:paraId="00000051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Wat. &amp; City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52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Mental health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3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Mental health and ill health, stigma, safeguarding health, including during periods of transition or change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spacing w:line="24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Exploring influence </w:t>
            </w:r>
          </w:p>
          <w:p w:rsidR="00000000" w:rsidDel="00000000" w:rsidP="00000000" w:rsidRDefault="00000000" w:rsidRPr="00000000" w14:paraId="00000058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The influence and impact of drugs, gangs, role models and the media</w:t>
            </w:r>
          </w:p>
          <w:p w:rsidR="00000000" w:rsidDel="00000000" w:rsidP="00000000" w:rsidRDefault="00000000" w:rsidRPr="00000000" w14:paraId="0000005A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E">
            <w:pPr>
              <w:spacing w:line="240" w:lineRule="auto"/>
              <w:ind w:hanging="2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Financial decision making </w:t>
            </w:r>
          </w:p>
          <w:p w:rsidR="00000000" w:rsidDel="00000000" w:rsidP="00000000" w:rsidRDefault="00000000" w:rsidRPr="00000000" w14:paraId="0000005F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The impact of financial decisions, debt, gambling and the impact of advertising on financial choices</w:t>
            </w:r>
          </w:p>
          <w:p w:rsidR="00000000" w:rsidDel="00000000" w:rsidP="00000000" w:rsidRDefault="00000000" w:rsidRPr="00000000" w14:paraId="00000061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68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Healthy relationships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9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Relationships and sex expectations, myths, pleasure and challenges, including the impact of the media and pornography</w:t>
            </w:r>
          </w:p>
          <w:p w:rsidR="00000000" w:rsidDel="00000000" w:rsidP="00000000" w:rsidRDefault="00000000" w:rsidRPr="00000000" w14:paraId="0000006B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6D">
            <w:pPr>
              <w:spacing w:line="240" w:lineRule="auto"/>
              <w:ind w:hanging="2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Addressing extremism and radicalisation </w:t>
            </w:r>
          </w:p>
          <w:p w:rsidR="00000000" w:rsidDel="00000000" w:rsidP="00000000" w:rsidRDefault="00000000" w:rsidRPr="00000000" w14:paraId="0000006E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Communities, belonging and challenging extremism</w:t>
            </w:r>
          </w:p>
          <w:p w:rsidR="00000000" w:rsidDel="00000000" w:rsidP="00000000" w:rsidRDefault="00000000" w:rsidRPr="00000000" w14:paraId="00000070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line="240" w:lineRule="auto"/>
              <w:ind w:hanging="2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shd w:fill="66ff99" w:val="clear"/>
            <w:vAlign w:val="center"/>
          </w:tcPr>
          <w:p w:rsidR="00000000" w:rsidDel="00000000" w:rsidP="00000000" w:rsidRDefault="00000000" w:rsidRPr="00000000" w14:paraId="00000074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DLR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B">
      <w:pPr>
        <w:spacing w:line="240" w:lineRule="auto"/>
        <w:ind w:hanging="2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qsd7yvObnhHo+yMIvHcJHYzxzA==">AMUW2mWWL3W0tnxsI0a6fO9i/D4H4aTSe7sUPAOwVk+POGoVBiuXTxhtn/NVM3uyJhKdgLl4oIZDcgblTaOH1Thgnysi5sJi0rmuJQoLRcs/lIPVT//cWfY=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